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5F" w:rsidRDefault="00941F5F" w:rsidP="00941F5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</w:t>
      </w:r>
      <w:r w:rsidR="00481643" w:rsidRPr="00481643">
        <w:rPr>
          <w:rFonts w:ascii="Times New Roman" w:hAnsi="Times New Roman"/>
          <w:sz w:val="24"/>
          <w:szCs w:val="24"/>
          <w:u w:val="single"/>
          <w:lang w:val="lt-LT" w:eastAsia="lt-LT"/>
        </w:rPr>
        <w:t>Vilniaus lopšelis-darželis „Žolynas“</w:t>
      </w:r>
      <w:r>
        <w:rPr>
          <w:rFonts w:ascii="Times New Roman" w:hAnsi="Times New Roman"/>
          <w:sz w:val="24"/>
          <w:szCs w:val="24"/>
          <w:lang w:val="lt-LT" w:eastAsia="lt-LT"/>
        </w:rPr>
        <w:t>_______________</w:t>
      </w:r>
    </w:p>
    <w:p w:rsidR="00941F5F" w:rsidRDefault="00941F5F" w:rsidP="00941F5F">
      <w:pPr>
        <w:tabs>
          <w:tab w:val="left" w:pos="14656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pavadinimas)</w:t>
      </w:r>
    </w:p>
    <w:p w:rsidR="00941F5F" w:rsidRDefault="00941F5F" w:rsidP="00941F5F">
      <w:pPr>
        <w:tabs>
          <w:tab w:val="left" w:pos="14656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</w:t>
      </w:r>
      <w:r w:rsidR="00481643">
        <w:rPr>
          <w:rFonts w:ascii="Times New Roman" w:hAnsi="Times New Roman"/>
          <w:sz w:val="24"/>
          <w:szCs w:val="24"/>
          <w:lang w:val="lt-LT" w:eastAsia="lt-LT"/>
        </w:rPr>
        <w:t>_____</w:t>
      </w:r>
      <w:r>
        <w:rPr>
          <w:rFonts w:ascii="Times New Roman" w:hAnsi="Times New Roman"/>
          <w:sz w:val="24"/>
          <w:szCs w:val="24"/>
          <w:lang w:val="lt-LT" w:eastAsia="lt-LT"/>
        </w:rPr>
        <w:t>____________</w:t>
      </w:r>
      <w:r w:rsidR="00481643" w:rsidRPr="00481643">
        <w:rPr>
          <w:rFonts w:ascii="Times New Roman" w:hAnsi="Times New Roman"/>
          <w:sz w:val="24"/>
          <w:szCs w:val="24"/>
          <w:u w:val="single"/>
          <w:lang w:val="lt-LT" w:eastAsia="lt-LT"/>
        </w:rPr>
        <w:t xml:space="preserve">Gintarė </w:t>
      </w:r>
      <w:proofErr w:type="spellStart"/>
      <w:r w:rsidR="00481643" w:rsidRPr="00481643">
        <w:rPr>
          <w:rFonts w:ascii="Times New Roman" w:hAnsi="Times New Roman"/>
          <w:sz w:val="24"/>
          <w:szCs w:val="24"/>
          <w:u w:val="single"/>
          <w:lang w:val="lt-LT" w:eastAsia="lt-LT"/>
        </w:rPr>
        <w:t>Tučkuvienė</w:t>
      </w:r>
      <w:proofErr w:type="spellEnd"/>
      <w:r>
        <w:rPr>
          <w:rFonts w:ascii="Times New Roman" w:hAnsi="Times New Roman"/>
          <w:sz w:val="24"/>
          <w:szCs w:val="24"/>
          <w:lang w:val="lt-LT" w:eastAsia="lt-LT"/>
        </w:rPr>
        <w:t>___________</w:t>
      </w:r>
      <w:r w:rsidR="00481643">
        <w:rPr>
          <w:rFonts w:ascii="Times New Roman" w:hAnsi="Times New Roman"/>
          <w:sz w:val="24"/>
          <w:szCs w:val="24"/>
          <w:lang w:val="lt-LT" w:eastAsia="lt-LT"/>
        </w:rPr>
        <w:t>____</w:t>
      </w:r>
      <w:r>
        <w:rPr>
          <w:rFonts w:ascii="Times New Roman" w:hAnsi="Times New Roman"/>
          <w:sz w:val="24"/>
          <w:szCs w:val="24"/>
          <w:lang w:val="lt-LT" w:eastAsia="lt-LT"/>
        </w:rPr>
        <w:t>______</w:t>
      </w:r>
    </w:p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vardas ir pavardė)</w:t>
      </w:r>
    </w:p>
    <w:p w:rsidR="00481643" w:rsidRDefault="00481643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ATASKAITA</w:t>
      </w:r>
    </w:p>
    <w:p w:rsidR="00941F5F" w:rsidRDefault="00941F5F" w:rsidP="00941F5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6D7C84" w:rsidRDefault="006D7C84" w:rsidP="006D7C84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 xml:space="preserve">_____________ Nr. ________ </w:t>
      </w:r>
    </w:p>
    <w:p w:rsidR="006D7C84" w:rsidRPr="006D7C84" w:rsidRDefault="006D7C84" w:rsidP="006D7C84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lang w:val="lt-LT" w:eastAsia="lt-LT"/>
        </w:rPr>
        <w:t>(data)</w:t>
      </w:r>
    </w:p>
    <w:p w:rsidR="006D7C84" w:rsidRDefault="006D7C84" w:rsidP="006D7C84">
      <w:pPr>
        <w:tabs>
          <w:tab w:val="left" w:pos="3828"/>
        </w:tabs>
        <w:jc w:val="center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</w:t>
      </w:r>
    </w:p>
    <w:p w:rsidR="006D7C84" w:rsidRDefault="006D7C84" w:rsidP="006D7C84">
      <w:pPr>
        <w:tabs>
          <w:tab w:val="left" w:pos="3828"/>
        </w:tabs>
        <w:jc w:val="center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(sudarymo vieta)</w:t>
      </w:r>
    </w:p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481643" w:rsidRDefault="00481643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STRATEGINIO PLANO IR METINIO VEIKLOS PLANO ĮGYVENDINIMAS</w:t>
      </w:r>
    </w:p>
    <w:p w:rsidR="00941F5F" w:rsidRDefault="00941F5F" w:rsidP="00941F5F">
      <w:pPr>
        <w:jc w:val="center"/>
        <w:rPr>
          <w:rFonts w:ascii="Times New Roman" w:hAnsi="Times New Roman"/>
          <w:b/>
          <w:lang w:val="lt-LT"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41F5F" w:rsidTr="00105970"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1F5F" w:rsidRDefault="00941F5F">
            <w:pPr>
              <w:jc w:val="center"/>
              <w:rPr>
                <w:rFonts w:ascii="Times New Roman" w:eastAsia="Calibri" w:hAnsi="Times New Roman"/>
                <w:lang w:val="lt-LT" w:eastAsia="lt-LT"/>
              </w:rPr>
            </w:pPr>
            <w:r>
              <w:rPr>
                <w:rFonts w:ascii="Times New Roman" w:eastAsia="Calibri" w:hAnsi="Times New Roman"/>
                <w:lang w:val="lt-LT" w:eastAsia="lt-LT"/>
              </w:rPr>
              <w:t>(Trumpai aptariamos švietimo įstaigos strateginio plano ir įstaigos metinio veiklos plano įgyvendinimo kryptys ir pateikiami svariausi rezultatai bei rodikliai)</w:t>
            </w:r>
          </w:p>
          <w:p w:rsidR="00481643" w:rsidRDefault="00481643" w:rsidP="00481643">
            <w:pPr>
              <w:shd w:val="clear" w:color="auto" w:fill="FFFFFF" w:themeFill="background1"/>
              <w:jc w:val="both"/>
              <w:rPr>
                <w:rFonts w:ascii="Times New Roman" w:eastAsia="Calibri" w:hAnsi="Times New Roman"/>
                <w:lang w:val="lt-LT" w:eastAsia="lt-LT"/>
              </w:rPr>
            </w:pPr>
          </w:p>
          <w:p w:rsidR="00295383" w:rsidRPr="00481643" w:rsidRDefault="00481643" w:rsidP="00481643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Vilniaus l</w:t>
            </w:r>
            <w:r w:rsidR="00295383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opšelis-darželis „Žolynas“ pradė</w:t>
            </w:r>
            <w:r w:rsidR="00C14CD9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jo veikti</w:t>
            </w:r>
            <w:r w:rsidR="00427780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nuo</w:t>
            </w:r>
            <w:r w:rsidR="00C14CD9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2017 m. balandžio mėn</w:t>
            </w:r>
            <w:r w:rsidR="00427780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esio</w:t>
            </w:r>
            <w:r w:rsidR="00C14CD9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</w:t>
            </w:r>
            <w:r w:rsidR="007771F8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Vaikai ugdomi</w:t>
            </w:r>
            <w:r w:rsidR="00427780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D11E9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pagal darželio parengtą</w:t>
            </w:r>
            <w:r w:rsidR="00427780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ir patvirtintą</w:t>
            </w:r>
            <w:r w:rsidR="00ED11E9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ikimokyklinio ugdymo programą.</w:t>
            </w:r>
          </w:p>
          <w:p w:rsidR="00D05C66" w:rsidRPr="00481643" w:rsidRDefault="00D05C66" w:rsidP="00481643">
            <w:pPr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2018 m. parengtas ir patvirtintas ikimokyklinio </w:t>
            </w:r>
            <w:r w:rsidR="00E13903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ugdymo programos turinio</w:t>
            </w:r>
            <w:r w:rsid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planas 1-</w:t>
            </w:r>
            <w:r w:rsidR="00E13903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5(6) metų</w:t>
            </w:r>
            <w:r w:rsid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amžiaus</w:t>
            </w:r>
            <w:r w:rsidR="00E13903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vaikams.</w:t>
            </w:r>
          </w:p>
          <w:p w:rsidR="007D0412" w:rsidRPr="00481643" w:rsidRDefault="007D0412" w:rsidP="00481643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7CAAC" w:themeFill="accent2" w:themeFillTint="66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>Įgyvendinama pedagogų kvalifikacijos tobulinimo programa.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Pedagogai </w:t>
            </w:r>
            <w:r w:rsidR="00245828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ir vadovai tobulino savo kvalifikaciją ir kompetencijas</w:t>
            </w:r>
            <w:r w:rsidR="00331A7E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36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tobulinimo renginiuose</w:t>
            </w:r>
            <w:r w:rsidRPr="00481643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>.</w:t>
            </w:r>
            <w:r w:rsidR="008C0FCA" w:rsidRPr="00481643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 xml:space="preserve"> 2 seminarai</w:t>
            </w:r>
            <w:r w:rsidR="00D9456F" w:rsidRPr="00481643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 xml:space="preserve"> </w:t>
            </w:r>
            <w:r w:rsidR="008C0FCA" w:rsidRPr="00481643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>vyko įstaigoje, kuriame dalyvavo visi darbuotojai .</w:t>
            </w:r>
            <w:r w:rsidR="00105970" w:rsidRPr="00481643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>Parengta mokytojų atestacijos programa</w:t>
            </w:r>
            <w:r w:rsidR="00E13903" w:rsidRPr="00481643">
              <w:rPr>
                <w:rFonts w:ascii="Times New Roman" w:eastAsia="Calibri" w:hAnsi="Times New Roman"/>
                <w:sz w:val="24"/>
                <w:szCs w:val="24"/>
                <w:shd w:val="clear" w:color="auto" w:fill="FFFFFF" w:themeFill="background1"/>
                <w:lang w:val="lt-LT" w:eastAsia="lt-LT"/>
              </w:rPr>
              <w:t>.</w:t>
            </w:r>
          </w:p>
          <w:p w:rsidR="00184296" w:rsidRPr="00481643" w:rsidRDefault="00223F62" w:rsidP="00481643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Du kartus per metus atliekamas vaiko pasiekimų vertinimas.</w:t>
            </w:r>
            <w:r w:rsidR="002C232A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Ugdytinių tėvai dalyvauja vaiko pasiekimų v</w:t>
            </w:r>
            <w:r w:rsidR="007F39E4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ertinimo procese kartu su pedagogais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</w:t>
            </w:r>
          </w:p>
          <w:p w:rsidR="009A328A" w:rsidRPr="00481643" w:rsidRDefault="00825DFE" w:rsidP="00481643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>Atli</w:t>
            </w:r>
            <w:r w:rsidR="00C67216"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>k</w:t>
            </w:r>
            <w:r w:rsidR="00467A1B"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>tos</w:t>
            </w:r>
            <w:r w:rsidR="005C563E"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 xml:space="preserve"> tėvų apklausos dėl lopšelio-darželio veiklos gerinimo</w:t>
            </w:r>
            <w:r w:rsidR="005C563E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</w:t>
            </w:r>
            <w:r w:rsidR="00387BC4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Įkurta </w:t>
            </w:r>
            <w:r w:rsidR="00A727E4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ir nuolat atnaujinama </w:t>
            </w:r>
            <w:r w:rsidR="00387BC4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internetinė svetainė.</w:t>
            </w:r>
            <w:r w:rsidR="005C563E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Sukurta savalaikė informacijos sklaidos sistema, užtikrinanti greitą, išsamų informacijos perdavimą tėvams.</w:t>
            </w:r>
          </w:p>
          <w:p w:rsidR="00387BC4" w:rsidRPr="00481643" w:rsidRDefault="00CD62F3" w:rsidP="00481643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Pradėtos rengti ir į ugdymo turinį 2019 m. bus integruotos sveikatos stiprinimo ir ekologinė – gamtosauginė programos</w:t>
            </w:r>
            <w:r w:rsidR="00833591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</w:t>
            </w:r>
          </w:p>
          <w:p w:rsidR="00ED61A3" w:rsidRPr="00481643" w:rsidRDefault="00ED61A3" w:rsidP="00481643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>Dalyvavome tarptautiniuose ir respublikiniuose projektuose</w:t>
            </w:r>
            <w:r w:rsidR="00F36FCA"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 xml:space="preserve"> sveikatos stipri</w:t>
            </w:r>
            <w:r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>nimo ir gamtosauginėmis temomis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:</w:t>
            </w:r>
            <w:r w:rsid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„Saulėto oranžinio traukinio kelionė“, „Auginu gėlę“,</w:t>
            </w:r>
            <w:r w:rsidR="00481643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„</w:t>
            </w:r>
            <w:proofErr w:type="spellStart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Futboliukas</w:t>
            </w:r>
            <w:proofErr w:type="spellEnd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“,</w:t>
            </w:r>
            <w:r w:rsidR="00481643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„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Graži šypsena“,</w:t>
            </w:r>
            <w:r w:rsid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481643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„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Sveikatiada“ ir kt.</w:t>
            </w:r>
          </w:p>
          <w:p w:rsidR="00837E4D" w:rsidRPr="00481643" w:rsidRDefault="00837E4D" w:rsidP="00481643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Sveika mityba ir maisto kokybė – vienas iš labiausiai vaiko sveikatą įtakojančių veiksnių. Nuo 2017 m. dalyvaujame „</w:t>
            </w:r>
            <w:r w:rsidR="005979E9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V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aisių ir daržovių bei pieno ir pieno produktų vartojimo skatinimo vaikų ugdymo įstaigose“ programoje.</w:t>
            </w:r>
            <w:r w:rsidR="005979E9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Nuo 2018 m. pradžios vaikai maitinami pagal naujus </w:t>
            </w:r>
            <w:r w:rsidR="00A15E8B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valgiaraščius, atsižvelgiant į sveikos mitybos reikalavimus.</w:t>
            </w:r>
            <w:r w:rsidR="00707B43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Vaikai pratinami</w:t>
            </w:r>
            <w:r w:rsidR="00427780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prie sveikų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mitybos įproči</w:t>
            </w:r>
            <w:r w:rsidR="00427780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ų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</w:t>
            </w:r>
            <w:r w:rsidR="00C030D3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Sudarant valgiaraščius atsižvelgiama į</w:t>
            </w:r>
            <w:r w:rsidR="009012AB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gydytojų rekomendacijas vaikui netoleruojant vieno ar kito produkto.</w:t>
            </w:r>
          </w:p>
          <w:p w:rsidR="007B398C" w:rsidRPr="00481643" w:rsidRDefault="00680A61" w:rsidP="00481643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>Tobulinama švietimo pagalba specialiųjų poreikių vaikams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. 2018 </w:t>
            </w:r>
            <w:r w:rsidR="007902B4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m.</w:t>
            </w:r>
            <w:r w:rsidR="007B398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įrengti logopedo ir socialinio pedagogo kabinetai,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įsteigti logopedo ir socialinio pedagogo etatai.</w:t>
            </w:r>
            <w:r w:rsidR="007B398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26 vaikams</w:t>
            </w:r>
            <w:r w:rsid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7B398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turintiem</w:t>
            </w:r>
            <w:r w:rsid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s kalbos ir kalbėjimo sutrikimų</w:t>
            </w:r>
            <w:r w:rsidR="007B398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,</w:t>
            </w:r>
            <w:r w:rsid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7B398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suteikta logopedo pagalba</w:t>
            </w:r>
            <w:r w:rsidR="00427780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, teikiamos socialinio pedagogo konsultacijos</w:t>
            </w:r>
            <w:r w:rsidR="007B398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</w:t>
            </w:r>
          </w:p>
          <w:p w:rsidR="007B398C" w:rsidRPr="00481643" w:rsidRDefault="0035741D" w:rsidP="00E26BFB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2018 m. įsteigtas fizinio lavinimo specialisto etatas. Kasdienių rytmetinių m</w:t>
            </w:r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ankštų, kūno kultūros užsiėmimų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,</w:t>
            </w:r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judriųjų žaidimų,</w:t>
            </w:r>
            <w:r w:rsidR="00181F4E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savaiminės judrios veiklos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pasivaikščiojimo metu vaikai 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lastRenderedPageBreak/>
              <w:t xml:space="preserve">pratinami </w:t>
            </w:r>
            <w:r w:rsidR="00892921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sistemingai sportuoti ir </w:t>
            </w:r>
            <w:r w:rsidR="00B4380B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aktyviai judėti, suprasti aktyvaus judėjimo</w:t>
            </w:r>
            <w:r w:rsidR="00892921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naudą gyvenime.</w:t>
            </w:r>
            <w:r w:rsidR="00E52C1D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Lauke įrengtos naujos erdvės aktyviam judėjimui: </w:t>
            </w:r>
            <w:r w:rsidR="00427780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įrengtas</w:t>
            </w:r>
            <w:r w:rsidR="00E52C1D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batutas, </w:t>
            </w:r>
            <w:r w:rsidR="00FF5DBB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sporto aikštelėje patiesta speciali danga, įsigyti krepšinio stova</w:t>
            </w:r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i</w:t>
            </w:r>
            <w:r w:rsidR="00427780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, sutvarkyti judėjimo takeliai</w:t>
            </w:r>
            <w:r w:rsidR="00FF5DBB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</w:t>
            </w:r>
          </w:p>
          <w:p w:rsidR="00E26BFB" w:rsidRDefault="00FF5DBB" w:rsidP="00E26BFB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Tenkinant vaiko ugdymo(</w:t>
            </w:r>
            <w:proofErr w:type="spellStart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si</w:t>
            </w:r>
            <w:proofErr w:type="spellEnd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) poreikius 2018 m. įsigijome naujų </w:t>
            </w:r>
            <w:r w:rsidR="0059366F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edukacinių</w:t>
            </w:r>
            <w:r w:rsidR="007012B6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žaidimų už 2646 </w:t>
            </w:r>
            <w:proofErr w:type="spellStart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, knygų už 299 </w:t>
            </w:r>
            <w:proofErr w:type="spellStart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</w:t>
            </w:r>
            <w:r w:rsidR="00391815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Kuriama ergonomiška ,saugi aplinka: lauko s</w:t>
            </w:r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mėlio dėžėse pakeistas smėlis (96 </w:t>
            </w:r>
            <w:proofErr w:type="spellStart"/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)</w:t>
            </w:r>
            <w:r w:rsidR="00391815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,</w:t>
            </w:r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91815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smėlio dėžės uždengtos naujai įsigytais tentais (447,70 </w:t>
            </w:r>
            <w:proofErr w:type="spellStart"/>
            <w:r w:rsidR="00391815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="00391815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),</w:t>
            </w:r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</w:t>
            </w:r>
            <w:r w:rsidR="00391815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atlikti žaidimo zonų pavirš</w:t>
            </w:r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ių lyginimo darbai (9217,55 </w:t>
            </w:r>
            <w:proofErr w:type="spellStart"/>
            <w:r w:rsidR="00E26BFB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Eur</w:t>
            </w:r>
            <w:proofErr w:type="spellEnd"/>
            <w:r w:rsidR="00391815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)</w:t>
            </w:r>
            <w:r w:rsidR="00491E6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</w:t>
            </w:r>
          </w:p>
          <w:p w:rsidR="003B32E5" w:rsidRPr="00E26BFB" w:rsidRDefault="00F13C24" w:rsidP="00E26BFB">
            <w:pPr>
              <w:shd w:val="clear" w:color="auto" w:fill="FFFFFF" w:themeFill="background1"/>
              <w:ind w:firstLine="591"/>
              <w:jc w:val="both"/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</w:pPr>
            <w:r w:rsidRPr="00481643">
              <w:rPr>
                <w:rFonts w:ascii="Times New Roman" w:eastAsia="Calibri" w:hAnsi="Times New Roman"/>
                <w:b/>
                <w:sz w:val="24"/>
                <w:szCs w:val="24"/>
                <w:lang w:val="lt-LT" w:eastAsia="lt-LT"/>
              </w:rPr>
              <w:t>Siekiant palaikyti teigiamą emocinį ir psichologinį mikroklimatą darželio bendruomenėje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, atsižvelgiama į darbuotojų poreikius  sudarant atostogų ir darbo grafikus</w:t>
            </w:r>
            <w:r w:rsidR="00491E6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. S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udaromos sąlygos lankyti kvalifikacijos tobulinimo kursus, mokymus. Mokymuose „Kaip pergudrauti stresą? Kaip pedagogams išvengti perdegimo? Psichologinės </w:t>
            </w:r>
            <w:proofErr w:type="spellStart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savipagalbos</w:t>
            </w:r>
            <w:proofErr w:type="spellEnd"/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ABC“ ir „Pozityvumo paieška realybėje ir savyje“ buvo sudarytos sąlygos dalyvauti visiems darbuotojams, kurie patobulino konfliktų, streso valdymo bei profesinio tobulėjimo kompetencijas. </w:t>
            </w:r>
            <w:r w:rsidR="00491E6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Visiems darbuotojams o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rganizavome </w:t>
            </w:r>
            <w:r w:rsidR="00491E6C"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>ekskursiją</w:t>
            </w:r>
            <w:r w:rsidRPr="00481643">
              <w:rPr>
                <w:rFonts w:ascii="Times New Roman" w:eastAsia="Calibri" w:hAnsi="Times New Roman"/>
                <w:sz w:val="24"/>
                <w:szCs w:val="24"/>
                <w:lang w:val="lt-LT" w:eastAsia="lt-LT"/>
              </w:rPr>
              <w:t xml:space="preserve"> po Vilniaus senamiestį.</w:t>
            </w: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II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METŲ VEIKLOS UŽDUOTYS, REZULTATAI IR RODIKLIAI</w:t>
      </w:r>
    </w:p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1.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Pagrindiniai praėjusių metų veiklos rezultatai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941F5F" w:rsidTr="00E2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užduotys (toliau – užduotys)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941F5F" w:rsidTr="00E2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1.1.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vaikams saugią ir sveiką aplinką.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FB" w:rsidRDefault="00E26BFB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 ir įgyvendinama sveikatos stiprinimo</w:t>
            </w:r>
          </w:p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programa, tobulinama įstaigos aplinka sveikatos ugdymui.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Įvestas ir įgyvendinamas sveikatai palankus valgiaraštis. Dalyvavimas programoje “Vaisių ir daržovių  bei pieno ir pieno produktų vartojimo skatinimo vaikų ugdymo įstaigose“. Dalyvavimas 1 sveikatos stiprinimo projekte.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C84" w:rsidRDefault="00941F5F" w:rsidP="006D7C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Nuo 2018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01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15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darželyje pradėjo veikti naujas patvirtintas sveikatai palankus valgiaraštis. Nuo 2018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m. darželis dalyvauja „Vaisių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daržovių,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pieno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skatinimo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programoje</w:t>
            </w:r>
            <w:r w:rsidR="00EF22D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, </w:t>
            </w:r>
            <w:r w:rsidR="00C03EF6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parengta</w:t>
            </w:r>
            <w:r w:rsidR="00EF22D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sveikatos stiprinimo programa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. </w:t>
            </w:r>
          </w:p>
          <w:p w:rsidR="00941F5F" w:rsidRDefault="00A856CC" w:rsidP="006D7C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85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Nuo </w:t>
            </w:r>
            <w:r w:rsidR="00941F5F" w:rsidRPr="00A85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</w:t>
            </w:r>
            <w:r w:rsidR="006D7C84" w:rsidRPr="00A85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03 darželis</w:t>
            </w:r>
            <w:r w:rsidR="00941F5F" w:rsidRPr="00A856C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dalyvavo sveikatos stiprinimo projekte „Sveikatiada“, bei kituose fizinio aktyvumo projektuose. </w:t>
            </w:r>
            <w:r w:rsidR="00941F5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Per </w:t>
            </w:r>
            <w:r w:rsidR="00941F5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2018 metus įvyko 13 sveikatos stiprinimo renginių. Kiekviename renginyje dalyvavo nuo 30 iki 100 vaikų.</w:t>
            </w:r>
          </w:p>
        </w:tc>
      </w:tr>
      <w:tr w:rsidR="00941F5F" w:rsidTr="00E2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1.2.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Integruoti specialiųjų ugdymosi poreikių turinčius vaikus į bendrojo ugdymo grupes.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Efektyvi švietimo pagalba specialiųjų ugdymosi poreikių turintiems vaikams.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Įdarbinti švietimo pagalbą teikiantys specialistai- logopedas, socialinis pedagogas, teikiama pagalba specialiųjų ugdymosi poreikių turintiems vaikams, įsigyta naujų metodinių ir ugdomųjų priemonių.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2018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01-08 darželyje buvo 6 specialiųjų poreikių vaikai. Nuo 2018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01 darželyje dirba 0,5 etato logopedas ir 0,5 etato socialinis pedagogas.</w:t>
            </w:r>
            <w:r w:rsidR="00085EC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Darželis įsigijo naujų ugdomųjų ir metodinių priemonių</w:t>
            </w:r>
          </w:p>
        </w:tc>
      </w:tr>
      <w:tr w:rsidR="00941F5F" w:rsidTr="00E26BFB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1.3.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Užtikrinti vaikams novatorišką aktyvų ugdymą lauke, skatinti vaikų fizinį aktyvumą.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Mažesnis vaikų sergamumas, sveikesni, užgrūdinti vaikai, geresnis lankomumas.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Pritaikytos erdvės vaikų sportinei veiklai, įrengtas sveikatingumo takelis, batutas ir aktyvaus judėjimo lauke takeliai. Organizuoti įstaigos bendruomenės sporto renginiai.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Galutinai suformuotos erdvės vaikų sportinei veiklai: krepšinio/futbolo aikštelė, batutas, suremontuoti judėjimo takeliai.</w:t>
            </w:r>
          </w:p>
          <w:p w:rsidR="00941F5F" w:rsidRDefault="00941F5F" w:rsidP="00E26BFB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Pagerėjo vaikų lankomumas, lyginant 2017 balandžio-gruodžio mėn.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(darželiui atsidarius) su 20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18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metų balandžio-</w:t>
            </w:r>
            <w:r w:rsidR="00FB6DA2">
              <w:rPr>
                <w:rFonts w:ascii="Times New Roman" w:hAnsi="Times New Roman"/>
                <w:sz w:val="24"/>
                <w:szCs w:val="24"/>
                <w:lang w:val="lt-LT" w:eastAsia="lt-LT"/>
              </w:rPr>
              <w:t>gruodžio mėnesiais 18,28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>proc.</w:t>
            </w: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2.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Užduotys, neįvykdytos ar įvykdytos iš dalies dėl numatytų rizikų (jei tokių buvo)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4965"/>
      </w:tblGrid>
      <w:tr w:rsidR="00941F5F" w:rsidTr="00E26BFB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Priežastys, rizikos </w:t>
            </w:r>
          </w:p>
        </w:tc>
      </w:tr>
      <w:tr w:rsidR="00941F5F" w:rsidTr="00E26BFB"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2.1.</w:t>
            </w:r>
            <w:r w:rsidR="00E26BF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Neįrengtas sveikatingumo takelis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6D7C84" w:rsidP="006D7C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Lauke buvo</w:t>
            </w:r>
            <w:r w:rsidR="00941F5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įrengtas įvairaus šiurkštumo sveikatingumo takelis,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tačiau 2018 06 praūžusi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liūtis</w:t>
            </w:r>
            <w:r w:rsidR="00941F5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nuplovė apie </w:t>
            </w:r>
            <w:r w:rsidR="00941F5F" w:rsidRP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>100 m</w:t>
            </w:r>
            <w:r w:rsidR="00BB664C" w:rsidRPr="006D7C84">
              <w:rPr>
                <w:rFonts w:ascii="Times New Roman" w:hAnsi="Times New Roman"/>
                <w:sz w:val="24"/>
                <w:szCs w:val="24"/>
                <w:vertAlign w:val="superscript"/>
                <w:lang w:val="lt-LT" w:eastAsia="lt-LT"/>
              </w:rPr>
              <w:t>2</w:t>
            </w:r>
            <w:r w:rsidR="00941F5F" w:rsidRP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 w:rsidR="00941F5F">
              <w:rPr>
                <w:rFonts w:ascii="Times New Roman" w:hAnsi="Times New Roman"/>
                <w:sz w:val="24"/>
                <w:szCs w:val="24"/>
                <w:lang w:val="lt-LT" w:eastAsia="lt-LT"/>
              </w:rPr>
              <w:t>šlaito kartu su takeliu (Yra aktas, apie patirtus nuostolius informavome Vilniaus savivaldybę).</w:t>
            </w:r>
          </w:p>
        </w:tc>
      </w:tr>
    </w:tbl>
    <w:p w:rsidR="00941F5F" w:rsidRDefault="00941F5F" w:rsidP="00941F5F">
      <w:pPr>
        <w:rPr>
          <w:rFonts w:ascii="Times New Roman" w:hAnsi="Times New Roman"/>
          <w:lang w:val="lt-LT"/>
        </w:rPr>
      </w:pPr>
    </w:p>
    <w:p w:rsidR="00E26BFB" w:rsidRDefault="00E26BFB" w:rsidP="00941F5F">
      <w:pPr>
        <w:rPr>
          <w:rFonts w:ascii="Times New Roman" w:hAnsi="Times New Roman"/>
          <w:lang w:val="lt-LT"/>
        </w:rPr>
      </w:pPr>
    </w:p>
    <w:p w:rsidR="00941F5F" w:rsidRDefault="00941F5F" w:rsidP="00941F5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3.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Užduotys ar veiklos, kurios nebuvo planuotos ir nustatytos, bet įvykdytos</w:t>
      </w:r>
    </w:p>
    <w:p w:rsidR="00941F5F" w:rsidRDefault="00941F5F" w:rsidP="00941F5F">
      <w:pPr>
        <w:tabs>
          <w:tab w:val="left" w:pos="284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(pildoma, jei buvo atlikta papildomų, svarių įstaigos veiklos rezultatams)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7"/>
        <w:gridCol w:w="4113"/>
      </w:tblGrid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 / veiklos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Poveikis švietimo įstaigos veiklai</w:t>
            </w: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3.5.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941F5F" w:rsidRDefault="00941F5F" w:rsidP="00941F5F">
      <w:pPr>
        <w:rPr>
          <w:rFonts w:ascii="Times New Roman" w:hAnsi="Times New Roman"/>
          <w:lang w:val="lt-LT"/>
        </w:rPr>
      </w:pPr>
    </w:p>
    <w:p w:rsidR="00941F5F" w:rsidRDefault="00941F5F" w:rsidP="00941F5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 xml:space="preserve">4. Pakoreguotos praėjusių metų veiklos užduotys (jei tokių buvo) ir rezultatai 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8"/>
        <w:gridCol w:w="3007"/>
        <w:gridCol w:w="1986"/>
      </w:tblGrid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Pasiekti rezultatai ir jų rodikliai</w:t>
            </w: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  <w:tr w:rsidR="00941F5F" w:rsidTr="00941F5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4.5.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III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PASIEKTŲ REZULTATŲ VYKDANT UŽDUOTIS ĮSIVERTINIMAS IR KOMPETENCIJŲ TOBULINIMAS</w:t>
      </w:r>
    </w:p>
    <w:p w:rsidR="00941F5F" w:rsidRDefault="00941F5F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941F5F" w:rsidRDefault="00941F5F" w:rsidP="00941F5F">
      <w:pPr>
        <w:ind w:left="360" w:hanging="360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5.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Pasiektų rezultatų vykdant užduotis įsivertinimas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3"/>
        <w:gridCol w:w="2552"/>
      </w:tblGrid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Užduočių įvykdymo aprašymas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Pažymimas atitinkamas langelis</w:t>
            </w:r>
          </w:p>
        </w:tc>
      </w:tr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5.1. Užduotys įvykdytos ir viršijo kai kuriuos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Labai gerai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5.2. Užduotys iš esmės 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 w:rsidRPr="00E26BFB">
              <w:rPr>
                <w:rFonts w:ascii="Times New Roman" w:hAnsi="Times New Roman"/>
                <w:b/>
                <w:sz w:val="22"/>
                <w:szCs w:val="22"/>
                <w:lang w:val="lt-LT" w:eastAsia="lt-LT"/>
              </w:rPr>
              <w:t>Gerai</w:t>
            </w: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 </w:t>
            </w:r>
            <w:r w:rsidR="00894514" w:rsidRPr="00894514">
              <w:rPr>
                <w:rFonts w:ascii="Times New Roman" w:eastAsia="MS Gothic" w:hAnsi="Times New Roman"/>
                <w:sz w:val="22"/>
                <w:szCs w:val="22"/>
                <w:lang w:val="lt-LT" w:eastAsia="lt-LT"/>
              </w:rPr>
              <w:t>X</w:t>
            </w:r>
          </w:p>
        </w:tc>
      </w:tr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5.3. Įvykdytos tik kai kurios užduotys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  <w:tr w:rsidR="00941F5F" w:rsidTr="00941F5F">
        <w:trPr>
          <w:trHeight w:val="2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>5.4. Užduotys neįvykdytos pagal sutartus vertinimo rodiklius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ind w:right="340"/>
              <w:jc w:val="right"/>
              <w:rPr>
                <w:rFonts w:ascii="Times New Roman" w:hAnsi="Times New Roman"/>
                <w:sz w:val="22"/>
                <w:szCs w:val="22"/>
                <w:lang w:val="lt-LT" w:eastAsia="lt-LT"/>
              </w:rPr>
            </w:pPr>
            <w:r>
              <w:rPr>
                <w:rFonts w:ascii="Times New Roman" w:hAnsi="Times New Roman"/>
                <w:sz w:val="22"/>
                <w:szCs w:val="22"/>
                <w:lang w:val="lt-LT" w:eastAsia="lt-LT"/>
              </w:rPr>
              <w:t xml:space="preserve">Nepatenkinamai </w:t>
            </w:r>
            <w:r>
              <w:rPr>
                <w:rFonts w:ascii="Segoe UI Symbol" w:eastAsia="MS Gothic" w:hAnsi="Segoe UI Symbol" w:cs="Segoe UI Symbol"/>
                <w:sz w:val="22"/>
                <w:szCs w:val="22"/>
                <w:lang w:val="lt-LT" w:eastAsia="lt-LT"/>
              </w:rPr>
              <w:t>☐</w:t>
            </w: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6.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Kompetencijos, kurias norėtų tobulinti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5"/>
      </w:tblGrid>
      <w:tr w:rsidR="00941F5F" w:rsidTr="00941F5F">
        <w:tc>
          <w:tcPr>
            <w:tcW w:w="9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4907E5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6.1.</w:t>
            </w:r>
            <w:r w:rsidR="00A815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Kryptingum</w:t>
            </w:r>
            <w:r w:rsidR="004907E5">
              <w:rPr>
                <w:rFonts w:ascii="Times New Roman" w:hAnsi="Times New Roman"/>
                <w:sz w:val="24"/>
                <w:szCs w:val="24"/>
                <w:lang w:val="lt-LT" w:eastAsia="lt-LT"/>
              </w:rPr>
              <w:t>o</w:t>
            </w:r>
            <w:r w:rsidR="00A81549">
              <w:rPr>
                <w:rFonts w:ascii="Times New Roman" w:hAnsi="Times New Roman"/>
                <w:sz w:val="24"/>
                <w:szCs w:val="24"/>
                <w:lang w:val="lt-LT" w:eastAsia="lt-LT"/>
              </w:rPr>
              <w:t>: tobulėjimas, mokymasis</w:t>
            </w: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6D7C84" w:rsidRDefault="006D7C84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6D7C84" w:rsidRDefault="006D7C84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941F5F" w:rsidRDefault="00941F5F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894514" w:rsidRDefault="00894514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894514" w:rsidRDefault="00894514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894514" w:rsidRDefault="00894514" w:rsidP="00941F5F">
      <w:pPr>
        <w:jc w:val="center"/>
        <w:rPr>
          <w:rFonts w:ascii="Times New Roman" w:hAnsi="Times New Roman"/>
          <w:b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lastRenderedPageBreak/>
        <w:t>IV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VERTINIMO PAGRINDIMAS IR SIŪLYMAI</w:t>
      </w:r>
    </w:p>
    <w:p w:rsidR="00941F5F" w:rsidRDefault="00941F5F" w:rsidP="00941F5F">
      <w:pPr>
        <w:jc w:val="center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7. Įvertinimas, jo pagrindimas ir siūlymai: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02C01" w:rsidRDefault="00D02C01" w:rsidP="00D02C01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02C01" w:rsidRDefault="00D02C01" w:rsidP="00D02C01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D02C01" w:rsidRDefault="00D02C01" w:rsidP="00D02C01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6D7C84" w:rsidRDefault="006D7C84" w:rsidP="00941F5F">
      <w:pPr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                          __________                    _________________         __________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mokykloje – mokyklos tarybos                </w:t>
      </w:r>
      <w:r>
        <w:rPr>
          <w:rFonts w:ascii="Times New Roman" w:hAnsi="Times New Roman"/>
          <w:lang w:val="lt-LT" w:eastAsia="lt-LT"/>
        </w:rPr>
        <w:t xml:space="preserve">           (parašas)                                     (vardas ir pavardė)                      (data)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įgaliotas asmuo, švietimo pagalbos įstaigoje – 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savivaldos institucijos įgaliotas asmuo 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/ darbuotojų atstovavimą įgyvendinantis asmuo)</w:t>
      </w:r>
    </w:p>
    <w:p w:rsidR="00941F5F" w:rsidRDefault="00941F5F" w:rsidP="00941F5F">
      <w:pPr>
        <w:tabs>
          <w:tab w:val="left" w:pos="5529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8. Įvertinimas, jo pagrindimas ir siūlymai: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ab/>
      </w:r>
    </w:p>
    <w:p w:rsidR="00941F5F" w:rsidRDefault="00941F5F" w:rsidP="00941F5F">
      <w:pPr>
        <w:tabs>
          <w:tab w:val="right" w:leader="underscore" w:pos="9071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pareigos)</w:t>
      </w:r>
    </w:p>
    <w:p w:rsidR="00941F5F" w:rsidRDefault="00941F5F" w:rsidP="00941F5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1F5F" w:rsidRDefault="00941F5F" w:rsidP="00941F5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  <w:r>
        <w:rPr>
          <w:rFonts w:ascii="Times New Roman" w:hAnsi="Times New Roman"/>
          <w:color w:val="000000"/>
          <w:sz w:val="24"/>
          <w:szCs w:val="24"/>
          <w:lang w:val="lt-LT"/>
        </w:rPr>
        <w:t>Galutinis metų veiklos ataskaitos įvertinimas ______________________.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IV SKYRIUS</w:t>
      </w:r>
    </w:p>
    <w:p w:rsidR="00941F5F" w:rsidRDefault="00941F5F" w:rsidP="00941F5F">
      <w:pPr>
        <w:jc w:val="center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KITŲ METŲ VEIKLOS UŽDUOTYS, REZULTATAI IR RODIKLIAI</w:t>
      </w:r>
    </w:p>
    <w:p w:rsidR="00941F5F" w:rsidRDefault="00941F5F" w:rsidP="00941F5F">
      <w:pPr>
        <w:tabs>
          <w:tab w:val="left" w:pos="6237"/>
          <w:tab w:val="right" w:pos="8306"/>
        </w:tabs>
        <w:jc w:val="center"/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1F5F" w:rsidRDefault="00941F5F" w:rsidP="00941F5F">
      <w:pPr>
        <w:tabs>
          <w:tab w:val="left" w:pos="284"/>
        </w:tabs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9.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ab/>
        <w:t>Kitų metų užduotys</w:t>
      </w:r>
    </w:p>
    <w:p w:rsidR="00941F5F" w:rsidRDefault="00941F5F" w:rsidP="00941F5F">
      <w:pPr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(nustatomos ne mažiau kaip 3 ir ne daugiau kaip 5 užduotys)</w:t>
      </w: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2720"/>
        <w:gridCol w:w="3291"/>
      </w:tblGrid>
      <w:tr w:rsidR="00941F5F" w:rsidTr="006D7C8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Užduotys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Siektini rezultatai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F5F" w:rsidRDefault="00941F5F">
            <w:pPr>
              <w:jc w:val="center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Rezultatų vertinimo rodikliai (kuriais vadovaujantis vertinama, ar nustatytos užduotys įvykdytos)</w:t>
            </w:r>
          </w:p>
        </w:tc>
      </w:tr>
      <w:tr w:rsidR="00941F5F" w:rsidTr="006D7C8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9.1.</w:t>
            </w:r>
            <w:r w:rsid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Inovatyvios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erdvės darželyje sukūrimas ir pritaikymas ugdomajam procesui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Šiuolaikiškai ir efektyviai perteikiamos žinios. </w:t>
            </w:r>
          </w:p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Lavin</w:t>
            </w:r>
            <w:r w:rsid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amas vaikų loginis mąstymas ir meniniai gebėjimai, pasitelkus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inovatyvias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technologijas.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6D7C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Ugdytiniai įgyja patirties ir žinių, taikant naujausias informacines technologijas. </w:t>
            </w:r>
          </w:p>
          <w:p w:rsidR="00941F5F" w:rsidRDefault="00941F5F" w:rsidP="006D7C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Darželis įsigyja 1 interaktyv</w:t>
            </w:r>
            <w:r w:rsid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ią lentą su programine įranga. </w:t>
            </w:r>
          </w:p>
        </w:tc>
      </w:tr>
      <w:tr w:rsidR="00941F5F" w:rsidTr="006D7C8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9.2.</w:t>
            </w:r>
            <w:r w:rsid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Specialiųjų poreikių turinčių vaikų integravimas per ugdomosios aplinkos pritaikymą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Individualizuotas ugdymo turinys. Padidėjęs</w:t>
            </w:r>
            <w:r w:rsid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vaikų, turinčių </w:t>
            </w:r>
            <w:r w:rsid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specialiuosius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poreikius socialumas.</w:t>
            </w:r>
          </w:p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6D7C84" w:rsidP="006D7C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 xml:space="preserve">Vaikams, turintiems </w:t>
            </w:r>
            <w:r w:rsidR="00941F5F">
              <w:rPr>
                <w:rFonts w:ascii="Times New Roman" w:hAnsi="Times New Roman"/>
                <w:sz w:val="24"/>
                <w:szCs w:val="24"/>
                <w:lang w:val="lt-LT" w:eastAsia="lt-LT"/>
              </w:rPr>
              <w:t>specialiuosiu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 poreikius , individualizuotos</w:t>
            </w:r>
            <w:r w:rsidR="00941F5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programos, </w:t>
            </w:r>
            <w:r w:rsidR="00941F5F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atsiž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velgiant į PPT rekomendacijas, </w:t>
            </w:r>
            <w:r w:rsidR="00836E2C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patalpose </w:t>
            </w:r>
            <w:r w:rsidR="006D1CCB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įrengta tinkama fizinė</w:t>
            </w:r>
            <w:r w:rsidR="00941F5F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žaidybinė aplinka.</w:t>
            </w:r>
          </w:p>
        </w:tc>
      </w:tr>
      <w:tr w:rsidR="00941F5F" w:rsidTr="006D7C84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9.3.Tarpinstitucinio tinklo plėtra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 w:rsidP="006D7C84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Sukurtas ryšys su įvairi</w:t>
            </w:r>
            <w:r w:rsid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>omis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Vilniaus ugdymo įstaigomis, institucijomis, vykdomi bendri renginiai ir projektai</w:t>
            </w:r>
            <w:r w:rsid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Į</w:t>
            </w:r>
            <w:r w:rsidR="006D7C84">
              <w:rPr>
                <w:rFonts w:ascii="Times New Roman" w:hAnsi="Times New Roman"/>
                <w:sz w:val="24"/>
                <w:szCs w:val="24"/>
                <w:lang w:val="lt-LT" w:eastAsia="lt-LT"/>
              </w:rPr>
              <w:t>gyvendinami, organizuojami 3</w:t>
            </w: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projektai su kitomis įstaigomis.</w:t>
            </w:r>
          </w:p>
        </w:tc>
      </w:tr>
    </w:tbl>
    <w:p w:rsidR="006D7C84" w:rsidRDefault="006D7C84" w:rsidP="00941F5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426"/>
        </w:tabs>
        <w:jc w:val="both"/>
        <w:rPr>
          <w:rFonts w:ascii="Times New Roman" w:hAnsi="Times New Roman"/>
          <w:b/>
          <w:sz w:val="24"/>
          <w:szCs w:val="24"/>
          <w:lang w:val="lt-LT" w:eastAsia="lt-LT"/>
        </w:rPr>
      </w:pPr>
      <w:r>
        <w:rPr>
          <w:rFonts w:ascii="Times New Roman" w:hAnsi="Times New Roman"/>
          <w:b/>
          <w:sz w:val="24"/>
          <w:szCs w:val="24"/>
          <w:lang w:val="lt-LT" w:eastAsia="lt-LT"/>
        </w:rPr>
        <w:t>Rizika, kuriai esant nustatytos užduotys gali būti neįvykdytos</w:t>
      </w:r>
      <w:r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lt-LT" w:eastAsia="lt-LT"/>
        </w:rPr>
        <w:t>(aplinkybės, kurios gali turėti neigiamos įtakos įvykdyti šias užduotis)</w:t>
      </w:r>
    </w:p>
    <w:p w:rsidR="00941F5F" w:rsidRDefault="00941F5F" w:rsidP="00941F5F">
      <w:pPr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(pildoma suderinus su švietimo įstaigos vadovu)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41F5F" w:rsidTr="00941F5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10.1.</w:t>
            </w:r>
            <w:r w:rsidR="00D02C0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Riboti finansiniai ištekliai</w:t>
            </w:r>
          </w:p>
        </w:tc>
      </w:tr>
      <w:tr w:rsidR="00941F5F" w:rsidTr="00941F5F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F5F" w:rsidRDefault="00941F5F">
            <w:pPr>
              <w:jc w:val="both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 w:eastAsia="lt-LT"/>
              </w:rPr>
              <w:t>10.2.</w:t>
            </w:r>
            <w:r w:rsidR="00D02C01">
              <w:rPr>
                <w:rFonts w:ascii="Times New Roman" w:hAnsi="Times New Roman"/>
                <w:sz w:val="24"/>
                <w:szCs w:val="24"/>
                <w:lang w:val="lt-LT" w:eastAsia="lt-LT"/>
              </w:rPr>
              <w:t xml:space="preserve"> Žmogiškųjų resursų kaita</w:t>
            </w:r>
          </w:p>
        </w:tc>
      </w:tr>
    </w:tbl>
    <w:p w:rsidR="00941F5F" w:rsidRDefault="00941F5F" w:rsidP="00941F5F">
      <w:pPr>
        <w:jc w:val="center"/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6237"/>
          <w:tab w:val="right" w:pos="8306"/>
        </w:tabs>
        <w:rPr>
          <w:rFonts w:ascii="Times New Roman" w:hAnsi="Times New Roman"/>
          <w:color w:val="000000"/>
          <w:sz w:val="24"/>
          <w:szCs w:val="24"/>
          <w:lang w:val="lt-LT"/>
        </w:rPr>
      </w:pP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______________________                 __________                    _________________         __________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lang w:val="lt-LT" w:eastAsia="lt-LT"/>
        </w:rPr>
        <w:t>(</w:t>
      </w:r>
      <w:r>
        <w:rPr>
          <w:rFonts w:ascii="Times New Roman" w:hAnsi="Times New Roman"/>
          <w:color w:val="000000"/>
          <w:lang w:val="lt-LT" w:eastAsia="lt-LT"/>
        </w:rPr>
        <w:t xml:space="preserve">švietimo įstaigos savininko teises ir </w:t>
      </w:r>
      <w:r>
        <w:rPr>
          <w:rFonts w:ascii="Times New Roman" w:hAnsi="Times New Roman"/>
          <w:lang w:val="lt-LT" w:eastAsia="lt-LT"/>
        </w:rPr>
        <w:t xml:space="preserve">                    (parašas)                                  (vardas ir pavardė)                    (data)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color w:val="000000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 xml:space="preserve">pareigas įgyvendinančios institucijos 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color w:val="000000"/>
          <w:lang w:val="lt-LT" w:eastAsia="lt-LT"/>
        </w:rPr>
        <w:t>(dalininkų susirinkimo) įgalioto asmens</w:t>
      </w:r>
    </w:p>
    <w:p w:rsidR="00941F5F" w:rsidRDefault="00941F5F" w:rsidP="00941F5F">
      <w:pPr>
        <w:tabs>
          <w:tab w:val="left" w:pos="1276"/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pareigos)</w:t>
      </w:r>
    </w:p>
    <w:p w:rsidR="00941F5F" w:rsidRDefault="00941F5F" w:rsidP="00941F5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</w:p>
    <w:p w:rsidR="00941F5F" w:rsidRDefault="00941F5F" w:rsidP="00941F5F">
      <w:pPr>
        <w:tabs>
          <w:tab w:val="left" w:pos="1276"/>
          <w:tab w:val="left" w:pos="5954"/>
          <w:tab w:val="left" w:pos="8364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Susipažinau.</w:t>
      </w:r>
    </w:p>
    <w:p w:rsidR="00941F5F" w:rsidRDefault="00941F5F" w:rsidP="00941F5F">
      <w:pPr>
        <w:tabs>
          <w:tab w:val="left" w:pos="4253"/>
          <w:tab w:val="left" w:pos="6946"/>
        </w:tabs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 w:eastAsia="lt-LT"/>
        </w:rPr>
        <w:t>____________________                 __________                    _________________         __________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  <w:r>
        <w:rPr>
          <w:rFonts w:ascii="Times New Roman" w:hAnsi="Times New Roman"/>
          <w:lang w:val="lt-LT" w:eastAsia="lt-LT"/>
        </w:rPr>
        <w:t>(švietimo įstaigos vadovo pareigos)                  (parašas)                               (vardas ir pavardė)                      (data)</w:t>
      </w: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p w:rsidR="00941F5F" w:rsidRDefault="00941F5F" w:rsidP="00941F5F">
      <w:pPr>
        <w:tabs>
          <w:tab w:val="left" w:pos="4536"/>
          <w:tab w:val="left" w:pos="7230"/>
        </w:tabs>
        <w:jc w:val="both"/>
        <w:rPr>
          <w:rFonts w:ascii="Times New Roman" w:hAnsi="Times New Roman"/>
          <w:lang w:val="lt-LT" w:eastAsia="lt-LT"/>
        </w:rPr>
      </w:pPr>
    </w:p>
    <w:sectPr w:rsidR="00941F5F">
      <w:pgSz w:w="12240" w:h="15840"/>
      <w:pgMar w:top="1701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F"/>
    <w:rsid w:val="000773C1"/>
    <w:rsid w:val="00085EC4"/>
    <w:rsid w:val="00105970"/>
    <w:rsid w:val="00105ACB"/>
    <w:rsid w:val="00181F4E"/>
    <w:rsid w:val="00184296"/>
    <w:rsid w:val="001978B0"/>
    <w:rsid w:val="001B3C1E"/>
    <w:rsid w:val="00223F62"/>
    <w:rsid w:val="00245828"/>
    <w:rsid w:val="00295383"/>
    <w:rsid w:val="002C232A"/>
    <w:rsid w:val="00317467"/>
    <w:rsid w:val="00331A7E"/>
    <w:rsid w:val="00356C8B"/>
    <w:rsid w:val="0035741D"/>
    <w:rsid w:val="00387BC4"/>
    <w:rsid w:val="00391815"/>
    <w:rsid w:val="003B32E5"/>
    <w:rsid w:val="003D2EA2"/>
    <w:rsid w:val="003E16FE"/>
    <w:rsid w:val="00427780"/>
    <w:rsid w:val="00467A1B"/>
    <w:rsid w:val="00481643"/>
    <w:rsid w:val="004907E5"/>
    <w:rsid w:val="00491E6C"/>
    <w:rsid w:val="0056227B"/>
    <w:rsid w:val="00565BED"/>
    <w:rsid w:val="0059366F"/>
    <w:rsid w:val="005979E9"/>
    <w:rsid w:val="005B1E5D"/>
    <w:rsid w:val="005C563E"/>
    <w:rsid w:val="00615A57"/>
    <w:rsid w:val="00654464"/>
    <w:rsid w:val="0067775F"/>
    <w:rsid w:val="00680A61"/>
    <w:rsid w:val="006874F8"/>
    <w:rsid w:val="006A5DA4"/>
    <w:rsid w:val="006D1CCB"/>
    <w:rsid w:val="006D7C84"/>
    <w:rsid w:val="006E66B1"/>
    <w:rsid w:val="007012B6"/>
    <w:rsid w:val="00707B43"/>
    <w:rsid w:val="007771F8"/>
    <w:rsid w:val="007902B4"/>
    <w:rsid w:val="007B398C"/>
    <w:rsid w:val="007D0412"/>
    <w:rsid w:val="007E22E0"/>
    <w:rsid w:val="007F0763"/>
    <w:rsid w:val="007F39E4"/>
    <w:rsid w:val="00800C0B"/>
    <w:rsid w:val="00825DFE"/>
    <w:rsid w:val="0083048A"/>
    <w:rsid w:val="00833591"/>
    <w:rsid w:val="00836E2C"/>
    <w:rsid w:val="00837E4D"/>
    <w:rsid w:val="00892921"/>
    <w:rsid w:val="00894514"/>
    <w:rsid w:val="008C0FCA"/>
    <w:rsid w:val="009012AB"/>
    <w:rsid w:val="00926CAE"/>
    <w:rsid w:val="00941F5F"/>
    <w:rsid w:val="00947201"/>
    <w:rsid w:val="00955882"/>
    <w:rsid w:val="00992676"/>
    <w:rsid w:val="009A328A"/>
    <w:rsid w:val="00A15E8B"/>
    <w:rsid w:val="00A61AF5"/>
    <w:rsid w:val="00A727E4"/>
    <w:rsid w:val="00A81549"/>
    <w:rsid w:val="00A856CC"/>
    <w:rsid w:val="00B4380B"/>
    <w:rsid w:val="00BA7A28"/>
    <w:rsid w:val="00BB664C"/>
    <w:rsid w:val="00BD2E89"/>
    <w:rsid w:val="00C030D3"/>
    <w:rsid w:val="00C03EF6"/>
    <w:rsid w:val="00C14CD9"/>
    <w:rsid w:val="00C67216"/>
    <w:rsid w:val="00CD62F3"/>
    <w:rsid w:val="00D02C01"/>
    <w:rsid w:val="00D05C66"/>
    <w:rsid w:val="00D9456F"/>
    <w:rsid w:val="00DD1219"/>
    <w:rsid w:val="00E13903"/>
    <w:rsid w:val="00E26BFB"/>
    <w:rsid w:val="00E52C1D"/>
    <w:rsid w:val="00ED11E9"/>
    <w:rsid w:val="00ED61A3"/>
    <w:rsid w:val="00EF22DC"/>
    <w:rsid w:val="00F13C24"/>
    <w:rsid w:val="00F36FCA"/>
    <w:rsid w:val="00FB6DA2"/>
    <w:rsid w:val="00FF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5B0D4"/>
  <w15:chartTrackingRefBased/>
  <w15:docId w15:val="{B787DB78-EC91-49E4-B176-4962604A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5F"/>
    <w:pPr>
      <w:overflowPunct w:val="0"/>
      <w:autoSpaceDE w:val="0"/>
      <w:autoSpaceDN w:val="0"/>
      <w:adjustRightInd w:val="0"/>
      <w:spacing w:after="0" w:line="240" w:lineRule="auto"/>
    </w:pPr>
    <w:rPr>
      <w:rFonts w:ascii="HelveticaLT" w:eastAsia="Times New Roman" w:hAnsi="HelveticaLT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6</Pages>
  <Words>6994</Words>
  <Characters>3987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2019-01-15T07:12:00Z</dcterms:created>
  <dcterms:modified xsi:type="dcterms:W3CDTF">2019-01-18T10:38:00Z</dcterms:modified>
</cp:coreProperties>
</file>